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7F794" w14:textId="77777777" w:rsidR="005D0CEC" w:rsidRDefault="005D0CEC" w:rsidP="00D03CC8">
      <w:pPr>
        <w:rPr>
          <w:b/>
          <w:bCs/>
        </w:rPr>
      </w:pPr>
    </w:p>
    <w:p w14:paraId="5AE08F7B" w14:textId="77777777" w:rsidR="005D0CEC" w:rsidRDefault="005D0CEC" w:rsidP="00D03CC8">
      <w:pPr>
        <w:rPr>
          <w:b/>
          <w:bCs/>
        </w:rPr>
      </w:pPr>
    </w:p>
    <w:p w14:paraId="6E22C015" w14:textId="77777777" w:rsidR="005D0CEC" w:rsidRDefault="005D0CEC" w:rsidP="00D03CC8">
      <w:pPr>
        <w:rPr>
          <w:b/>
          <w:bCs/>
        </w:rPr>
      </w:pPr>
    </w:p>
    <w:p w14:paraId="19F7DB3D" w14:textId="77777777" w:rsidR="005B60A6" w:rsidRPr="005B60A6" w:rsidRDefault="005B60A6" w:rsidP="005B60A6">
      <w:pPr>
        <w:rPr>
          <w:b/>
          <w:bCs/>
          <w:lang w:val="en-US"/>
        </w:rPr>
      </w:pPr>
      <w:r w:rsidRPr="005B60A6">
        <w:rPr>
          <w:b/>
          <w:bCs/>
          <w:lang w:val="en-US"/>
        </w:rPr>
        <w:t>Editorial: Modo SRL and Tennis – A Winning Synergy</w:t>
      </w:r>
    </w:p>
    <w:p w14:paraId="54A266EF" w14:textId="77777777" w:rsidR="005B60A6" w:rsidRPr="005B60A6" w:rsidRDefault="005B60A6" w:rsidP="005B60A6">
      <w:pPr>
        <w:rPr>
          <w:lang w:val="en-US"/>
        </w:rPr>
      </w:pPr>
      <w:r w:rsidRPr="005B60A6">
        <w:rPr>
          <w:lang w:val="en-US"/>
        </w:rPr>
        <w:t>Turin continues to solidify its position as the Capital of Tennis, and behind the success of events like the Piemonte Open Intesa Sanpaolo 2025 lies the essential, though often unseen, work of companies like Modo SRL. With professionalism and vision, Modo helps transform a tournament into an unforgettable experience.</w:t>
      </w:r>
    </w:p>
    <w:p w14:paraId="7553CC5E" w14:textId="77777777" w:rsidR="005B60A6" w:rsidRPr="005B60A6" w:rsidRDefault="005B60A6" w:rsidP="005B60A6">
      <w:pPr>
        <w:rPr>
          <w:lang w:val="en-US"/>
        </w:rPr>
      </w:pPr>
      <w:r w:rsidRPr="005B60A6">
        <w:rPr>
          <w:lang w:val="en-US"/>
        </w:rPr>
        <w:t>The selection of Modo as the event’s Official Supplier is no coincidence: through its divisions Modo Eventi and Modo Rent, the company reaffirms its role as a strategic partner for the world of sports and entertainment. Combining creativity, operational precision, and innovation, Modo goes beyond mere service provision—it crafts unique spaces, from stage designs to hospitality areas, meticulously addressing every detail for athletes, sponsors, and spectators alike.</w:t>
      </w:r>
    </w:p>
    <w:p w14:paraId="2AD4216B" w14:textId="77777777" w:rsidR="005B60A6" w:rsidRPr="005B60A6" w:rsidRDefault="005B60A6" w:rsidP="005B60A6">
      <w:pPr>
        <w:rPr>
          <w:lang w:val="en-US"/>
        </w:rPr>
      </w:pPr>
      <w:r w:rsidRPr="005B60A6">
        <w:rPr>
          <w:lang w:val="en-US"/>
        </w:rPr>
        <w:t>This collaboration strengthens an already well-established relationship with the Italian Tennis and Padel Federation (FITP), which began with the Nitto ATP Finals and is now renewed with the goal of elevating Italian tennis. Modo plays a key role in shaping the ideal atmosphere for a major event, delivering tailored technical solutions, setups, and furnishings.</w:t>
      </w:r>
    </w:p>
    <w:p w14:paraId="2712D5AC" w14:textId="77777777" w:rsidR="005B60A6" w:rsidRPr="005B60A6" w:rsidRDefault="005B60A6" w:rsidP="005B60A6">
      <w:pPr>
        <w:rPr>
          <w:lang w:val="en-US"/>
        </w:rPr>
      </w:pPr>
      <w:r w:rsidRPr="005B60A6">
        <w:rPr>
          <w:lang w:val="en-US"/>
        </w:rPr>
        <w:t>As Turin aims to enhance its reputation in the global sports arena, companies like Modo SRL prove to be invaluable. Their ability to elegantly and functionally "dress" venues </w:t>
      </w:r>
      <w:proofErr w:type="gramStart"/>
      <w:r w:rsidRPr="005B60A6">
        <w:rPr>
          <w:lang w:val="en-US"/>
        </w:rPr>
        <w:t>reflects</w:t>
      </w:r>
      <w:proofErr w:type="gramEnd"/>
      <w:r w:rsidRPr="005B60A6">
        <w:rPr>
          <w:lang w:val="en-US"/>
        </w:rPr>
        <w:t xml:space="preserve"> an Italian excellence worth celebrating.</w:t>
      </w:r>
    </w:p>
    <w:p w14:paraId="189BEC1F" w14:textId="77777777" w:rsidR="005B60A6" w:rsidRPr="005B60A6" w:rsidRDefault="005B60A6" w:rsidP="005B60A6">
      <w:pPr>
        <w:rPr>
          <w:lang w:val="en-US"/>
        </w:rPr>
      </w:pPr>
      <w:r w:rsidRPr="005B60A6">
        <w:rPr>
          <w:lang w:val="en-US"/>
        </w:rPr>
        <w:t>After all, a tournament’s success isn’t measured solely by winning shots on the court—it’s also defined by the organization that makes it all possible. And once again, Modo has shown it knows how to play a leading role.</w:t>
      </w:r>
    </w:p>
    <w:p w14:paraId="30BE236D" w14:textId="77777777" w:rsidR="005B60A6" w:rsidRPr="005B60A6" w:rsidRDefault="005B60A6" w:rsidP="005B60A6">
      <w:pPr>
        <w:rPr>
          <w:b/>
          <w:bCs/>
          <w:lang w:val="en-US"/>
        </w:rPr>
      </w:pPr>
      <w:r w:rsidRPr="005B60A6">
        <w:rPr>
          <w:lang w:val="en-US"/>
        </w:rPr>
        <w:t>For more information:</w:t>
      </w:r>
      <w:r w:rsidRPr="005B60A6">
        <w:rPr>
          <w:b/>
          <w:bCs/>
          <w:lang w:val="en-US"/>
        </w:rPr>
        <w:br/>
      </w:r>
      <w:hyperlink r:id="rId6" w:tgtFrame="_blank" w:history="1">
        <w:r w:rsidRPr="005B60A6">
          <w:rPr>
            <w:rStyle w:val="Collegamentoipertestuale"/>
            <w:b/>
            <w:bCs/>
            <w:lang w:val="en-US"/>
          </w:rPr>
          <w:t>www.modosrl.com</w:t>
        </w:r>
      </w:hyperlink>
    </w:p>
    <w:p w14:paraId="29E2A056" w14:textId="5564E025" w:rsidR="00F2324F" w:rsidRPr="005B60A6" w:rsidRDefault="00F2324F" w:rsidP="005B60A6">
      <w:pPr>
        <w:rPr>
          <w:lang w:val="en-US"/>
        </w:rPr>
      </w:pPr>
    </w:p>
    <w:sectPr w:rsidR="00F2324F" w:rsidRPr="005B60A6">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B51EB" w14:textId="77777777" w:rsidR="00606018" w:rsidRDefault="00606018" w:rsidP="005D0CEC">
      <w:pPr>
        <w:spacing w:after="0" w:line="240" w:lineRule="auto"/>
      </w:pPr>
      <w:r>
        <w:separator/>
      </w:r>
    </w:p>
  </w:endnote>
  <w:endnote w:type="continuationSeparator" w:id="0">
    <w:p w14:paraId="198C49BB" w14:textId="77777777" w:rsidR="00606018" w:rsidRDefault="00606018" w:rsidP="005D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A4EA" w14:textId="5DE7DAED" w:rsidR="00F2324F" w:rsidRPr="00F2324F" w:rsidRDefault="00F2324F" w:rsidP="00F2324F">
    <w:pPr>
      <w:pStyle w:val="Pidipagina"/>
      <w:jc w:val="center"/>
      <w:rPr>
        <w:b/>
        <w:bCs/>
        <w:color w:val="2F5496" w:themeColor="accent1" w:themeShade="BF"/>
        <w:sz w:val="28"/>
        <w:szCs w:val="28"/>
      </w:rPr>
    </w:pPr>
    <w:r w:rsidRPr="00F2324F">
      <w:rPr>
        <w:b/>
        <w:bCs/>
        <w:color w:val="2F5496" w:themeColor="accent1" w:themeShade="BF"/>
        <w:sz w:val="28"/>
        <w:szCs w:val="28"/>
      </w:rPr>
      <w:t>Modo S.r.l.</w:t>
    </w:r>
  </w:p>
  <w:p w14:paraId="366C1CB3" w14:textId="1D42C1E1" w:rsidR="00F2324F" w:rsidRDefault="00F2324F" w:rsidP="00F2324F">
    <w:pPr>
      <w:pStyle w:val="Pidipagina"/>
      <w:jc w:val="center"/>
    </w:pPr>
    <w:r w:rsidRPr="00F2324F">
      <w:t xml:space="preserve">Corso Cuneo, 63 | 10078 Venaria Reale (TO) Tel. +39 011 2478201 - email info@modosrl.com </w:t>
    </w:r>
    <w:proofErr w:type="spellStart"/>
    <w:r w:rsidRPr="00F2324F">
      <w:t>P.Iva</w:t>
    </w:r>
    <w:proofErr w:type="spellEnd"/>
    <w:r w:rsidRPr="00F2324F">
      <w:t xml:space="preserve"> / C.F. 09811040014 - Capitale Sociale </w:t>
    </w:r>
    <w:proofErr w:type="spellStart"/>
    <w:r w:rsidRPr="00F2324F">
      <w:t>i.v</w:t>
    </w:r>
    <w:proofErr w:type="spellEnd"/>
    <w:r w:rsidRPr="00F2324F">
      <w:t>. € 25.000,00 - Reg. Imprese Torino n. 09811040014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7CFDF" w14:textId="77777777" w:rsidR="00606018" w:rsidRDefault="00606018" w:rsidP="005D0CEC">
      <w:pPr>
        <w:spacing w:after="0" w:line="240" w:lineRule="auto"/>
      </w:pPr>
      <w:r>
        <w:separator/>
      </w:r>
    </w:p>
  </w:footnote>
  <w:footnote w:type="continuationSeparator" w:id="0">
    <w:p w14:paraId="65F6AFA5" w14:textId="77777777" w:rsidR="00606018" w:rsidRDefault="00606018" w:rsidP="005D0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07A2" w14:textId="41DE2D89" w:rsidR="005D0CEC" w:rsidRDefault="005D0CEC" w:rsidP="005D0CEC">
    <w:pPr>
      <w:pStyle w:val="Intestazione"/>
      <w:jc w:val="center"/>
    </w:pPr>
    <w:r>
      <w:rPr>
        <w:noProof/>
      </w:rPr>
      <w:drawing>
        <wp:inline distT="0" distB="0" distL="0" distR="0" wp14:anchorId="55CFDCE3" wp14:editId="40D3C212">
          <wp:extent cx="1121538" cy="1080000"/>
          <wp:effectExtent l="0" t="0" r="2540" b="6350"/>
          <wp:docPr id="157715562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538" cy="1080000"/>
                  </a:xfrm>
                  <a:prstGeom prst="rect">
                    <a:avLst/>
                  </a:prstGeom>
                  <a:noFill/>
                  <a:ln>
                    <a:noFill/>
                  </a:ln>
                </pic:spPr>
              </pic:pic>
            </a:graphicData>
          </a:graphic>
        </wp:inline>
      </w:drawing>
    </w:r>
    <w:r>
      <w:t xml:space="preserve">       </w:t>
    </w:r>
    <w:r>
      <w:rPr>
        <w:noProof/>
      </w:rPr>
      <w:drawing>
        <wp:inline distT="0" distB="0" distL="0" distR="0" wp14:anchorId="511F23EA" wp14:editId="5CF53692">
          <wp:extent cx="1125000" cy="1080000"/>
          <wp:effectExtent l="0" t="0" r="0" b="6350"/>
          <wp:docPr id="357080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5000" cy="1080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54"/>
    <w:rsid w:val="000836E3"/>
    <w:rsid w:val="0027125D"/>
    <w:rsid w:val="002B43B5"/>
    <w:rsid w:val="003406AD"/>
    <w:rsid w:val="003F6CA5"/>
    <w:rsid w:val="005B60A6"/>
    <w:rsid w:val="005D0CEC"/>
    <w:rsid w:val="00606018"/>
    <w:rsid w:val="0070185A"/>
    <w:rsid w:val="008A168A"/>
    <w:rsid w:val="00B04F19"/>
    <w:rsid w:val="00B25B3C"/>
    <w:rsid w:val="00B975FD"/>
    <w:rsid w:val="00D03CC8"/>
    <w:rsid w:val="00D305F8"/>
    <w:rsid w:val="00D74454"/>
    <w:rsid w:val="00F2324F"/>
    <w:rsid w:val="00FA64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7A16F"/>
  <w15:chartTrackingRefBased/>
  <w15:docId w15:val="{9F3C160B-8C37-4F0A-972A-756C0F51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744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744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74454"/>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74454"/>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74454"/>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D7445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445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445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445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4454"/>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74454"/>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74454"/>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74454"/>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74454"/>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7445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445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445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4454"/>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44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445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445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445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445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4454"/>
    <w:rPr>
      <w:i/>
      <w:iCs/>
      <w:color w:val="404040" w:themeColor="text1" w:themeTint="BF"/>
    </w:rPr>
  </w:style>
  <w:style w:type="paragraph" w:styleId="Paragrafoelenco">
    <w:name w:val="List Paragraph"/>
    <w:basedOn w:val="Normale"/>
    <w:uiPriority w:val="34"/>
    <w:qFormat/>
    <w:rsid w:val="00D74454"/>
    <w:pPr>
      <w:ind w:left="720"/>
      <w:contextualSpacing/>
    </w:pPr>
  </w:style>
  <w:style w:type="character" w:styleId="Enfasiintensa">
    <w:name w:val="Intense Emphasis"/>
    <w:basedOn w:val="Carpredefinitoparagrafo"/>
    <w:uiPriority w:val="21"/>
    <w:qFormat/>
    <w:rsid w:val="00D74454"/>
    <w:rPr>
      <w:i/>
      <w:iCs/>
      <w:color w:val="2F5496" w:themeColor="accent1" w:themeShade="BF"/>
    </w:rPr>
  </w:style>
  <w:style w:type="paragraph" w:styleId="Citazioneintensa">
    <w:name w:val="Intense Quote"/>
    <w:basedOn w:val="Normale"/>
    <w:next w:val="Normale"/>
    <w:link w:val="CitazioneintensaCarattere"/>
    <w:uiPriority w:val="30"/>
    <w:qFormat/>
    <w:rsid w:val="00D74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74454"/>
    <w:rPr>
      <w:i/>
      <w:iCs/>
      <w:color w:val="2F5496" w:themeColor="accent1" w:themeShade="BF"/>
    </w:rPr>
  </w:style>
  <w:style w:type="character" w:styleId="Riferimentointenso">
    <w:name w:val="Intense Reference"/>
    <w:basedOn w:val="Carpredefinitoparagrafo"/>
    <w:uiPriority w:val="32"/>
    <w:qFormat/>
    <w:rsid w:val="00D74454"/>
    <w:rPr>
      <w:b/>
      <w:bCs/>
      <w:smallCaps/>
      <w:color w:val="2F5496" w:themeColor="accent1" w:themeShade="BF"/>
      <w:spacing w:val="5"/>
    </w:rPr>
  </w:style>
  <w:style w:type="paragraph" w:styleId="Intestazione">
    <w:name w:val="header"/>
    <w:basedOn w:val="Normale"/>
    <w:link w:val="IntestazioneCarattere"/>
    <w:uiPriority w:val="99"/>
    <w:unhideWhenUsed/>
    <w:rsid w:val="005D0C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0CEC"/>
  </w:style>
  <w:style w:type="paragraph" w:styleId="Pidipagina">
    <w:name w:val="footer"/>
    <w:basedOn w:val="Normale"/>
    <w:link w:val="PidipaginaCarattere"/>
    <w:uiPriority w:val="99"/>
    <w:unhideWhenUsed/>
    <w:rsid w:val="005D0C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0CEC"/>
  </w:style>
  <w:style w:type="character" w:styleId="Collegamentoipertestuale">
    <w:name w:val="Hyperlink"/>
    <w:basedOn w:val="Carpredefinitoparagrafo"/>
    <w:uiPriority w:val="99"/>
    <w:unhideWhenUsed/>
    <w:rsid w:val="005B60A6"/>
    <w:rPr>
      <w:color w:val="0563C1" w:themeColor="hyperlink"/>
      <w:u w:val="single"/>
    </w:rPr>
  </w:style>
  <w:style w:type="character" w:styleId="Menzionenonrisolta">
    <w:name w:val="Unresolved Mention"/>
    <w:basedOn w:val="Carpredefinitoparagrafo"/>
    <w:uiPriority w:val="99"/>
    <w:semiHidden/>
    <w:unhideWhenUsed/>
    <w:rsid w:val="005B6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362316">
      <w:bodyDiv w:val="1"/>
      <w:marLeft w:val="0"/>
      <w:marRight w:val="0"/>
      <w:marTop w:val="0"/>
      <w:marBottom w:val="0"/>
      <w:divBdr>
        <w:top w:val="none" w:sz="0" w:space="0" w:color="auto"/>
        <w:left w:val="none" w:sz="0" w:space="0" w:color="auto"/>
        <w:bottom w:val="none" w:sz="0" w:space="0" w:color="auto"/>
        <w:right w:val="none" w:sz="0" w:space="0" w:color="auto"/>
      </w:divBdr>
    </w:div>
    <w:div w:id="1405958358">
      <w:bodyDiv w:val="1"/>
      <w:marLeft w:val="0"/>
      <w:marRight w:val="0"/>
      <w:marTop w:val="0"/>
      <w:marBottom w:val="0"/>
      <w:divBdr>
        <w:top w:val="none" w:sz="0" w:space="0" w:color="auto"/>
        <w:left w:val="none" w:sz="0" w:space="0" w:color="auto"/>
        <w:bottom w:val="none" w:sz="0" w:space="0" w:color="auto"/>
        <w:right w:val="none" w:sz="0" w:space="0" w:color="auto"/>
      </w:divBdr>
    </w:div>
    <w:div w:id="1439180080">
      <w:bodyDiv w:val="1"/>
      <w:marLeft w:val="0"/>
      <w:marRight w:val="0"/>
      <w:marTop w:val="0"/>
      <w:marBottom w:val="0"/>
      <w:divBdr>
        <w:top w:val="none" w:sz="0" w:space="0" w:color="auto"/>
        <w:left w:val="none" w:sz="0" w:space="0" w:color="auto"/>
        <w:bottom w:val="none" w:sz="0" w:space="0" w:color="auto"/>
        <w:right w:val="none" w:sz="0" w:space="0" w:color="auto"/>
      </w:divBdr>
    </w:div>
    <w:div w:id="14750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dosr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Mallone</dc:creator>
  <cp:keywords/>
  <dc:description/>
  <cp:lastModifiedBy>Roberto Mallone</cp:lastModifiedBy>
  <cp:revision>3</cp:revision>
  <dcterms:created xsi:type="dcterms:W3CDTF">2025-05-10T07:39:00Z</dcterms:created>
  <dcterms:modified xsi:type="dcterms:W3CDTF">2025-05-10T07:39:00Z</dcterms:modified>
</cp:coreProperties>
</file>